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4E0B8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390591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390591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4E0B8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E0B8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E0B8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E0B8D">
        <w:rPr>
          <w:rFonts w:ascii="Arial" w:hAnsi="Arial" w:cs="Arial"/>
          <w:sz w:val="20"/>
          <w:szCs w:val="20"/>
        </w:rPr>
        <w:t xml:space="preserve">tato právnická osoba a </w:t>
      </w:r>
      <w:r w:rsidR="004E0B8D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E0B8D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E0B8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E0B8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E0B8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4E0B8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374DA1" w:rsidRDefault="00374DA1" w:rsidP="00374DA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Technická kvalifikace</w:t>
      </w:r>
    </w:p>
    <w:p w:rsidR="00374DA1" w:rsidRDefault="00374DA1" w:rsidP="00374DA1">
      <w:pPr>
        <w:rPr>
          <w:rFonts w:ascii="Arial" w:hAnsi="Arial" w:cs="Arial"/>
          <w:sz w:val="20"/>
          <w:szCs w:val="20"/>
          <w:u w:val="single"/>
        </w:rPr>
      </w:pPr>
    </w:p>
    <w:p w:rsidR="00374DA1" w:rsidRDefault="00374DA1" w:rsidP="00374DA1">
      <w:pPr>
        <w:numPr>
          <w:ilvl w:val="0"/>
          <w:numId w:val="15"/>
        </w:numPr>
        <w:ind w:left="142" w:hanging="218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Seznam významných služeb</w:t>
      </w:r>
      <w:r>
        <w:rPr>
          <w:rFonts w:ascii="Arial" w:hAnsi="Arial" w:cs="Arial"/>
          <w:sz w:val="20"/>
          <w:szCs w:val="20"/>
          <w:lang w:eastAsia="en-US"/>
        </w:rPr>
        <w:t xml:space="preserve"> poskytnutých za poslední 5 let před zahájením výběrového řízení včetně uvedení doby jejich poskytnutí a identifikace objednatele:</w:t>
      </w:r>
    </w:p>
    <w:p w:rsidR="00374DA1" w:rsidRDefault="00374DA1" w:rsidP="00374DA1">
      <w:pPr>
        <w:ind w:left="142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374DA1" w:rsidRPr="00374DA1" w:rsidRDefault="00374DA1" w:rsidP="00374DA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374DA1">
        <w:rPr>
          <w:rFonts w:ascii="Arial" w:hAnsi="Arial" w:cs="Arial"/>
          <w:b/>
          <w:sz w:val="20"/>
          <w:szCs w:val="20"/>
          <w:lang w:eastAsia="en-US"/>
        </w:rPr>
        <w:t>Dodavatel prokáže toto kritérium technické kvalifikace, pokud v posledních 5 letech realizoval 3 zakázky spočívající v mapování procesů týkajících se oběhu dokumentů a ukládání dokumentů, když každá z těchto zakázek byla realizována pro odlišného objednatele.</w:t>
      </w:r>
    </w:p>
    <w:p w:rsidR="00374DA1" w:rsidRPr="00374DA1" w:rsidRDefault="00374DA1" w:rsidP="00374DA1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" w:hAnsi="Arial" w:cs="Arial"/>
          <w:sz w:val="20"/>
          <w:szCs w:val="20"/>
          <w:lang w:eastAsia="en-US"/>
        </w:rPr>
      </w:pPr>
      <w:r w:rsidRPr="00374DA1">
        <w:rPr>
          <w:rFonts w:ascii="Arial" w:hAnsi="Arial" w:cs="Arial"/>
          <w:sz w:val="20"/>
          <w:szCs w:val="20"/>
          <w:lang w:eastAsia="en-US"/>
        </w:rPr>
        <w:t>A zároveň:</w:t>
      </w:r>
    </w:p>
    <w:p w:rsidR="00374DA1" w:rsidRPr="00374DA1" w:rsidRDefault="00374DA1" w:rsidP="00374DA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374DA1">
        <w:rPr>
          <w:rFonts w:ascii="Arial" w:hAnsi="Arial" w:cs="Arial"/>
          <w:b/>
          <w:sz w:val="20"/>
          <w:szCs w:val="20"/>
          <w:lang w:eastAsia="en-US"/>
        </w:rPr>
        <w:t>Dodavatel prokáže toto kritérium technické kvalifikace, pokud v posledních 5 letech realizoval 5 zakázek spočívajících v provedení auditu IT systémů, když každá z těchto zakázek byla realizována pro odlišného objednatele a minimálně 2 jsou v oblasti veřejného sektoru.</w:t>
      </w:r>
    </w:p>
    <w:p w:rsidR="00374DA1" w:rsidRDefault="00374DA1" w:rsidP="00374DA1">
      <w:pPr>
        <w:ind w:left="142"/>
        <w:jc w:val="both"/>
        <w:rPr>
          <w:rFonts w:ascii="Arial" w:hAnsi="Arial" w:cs="Arial"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374DA1" w:rsidRPr="00974458" w:rsidRDefault="00374DA1" w:rsidP="00374DA1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 w:rsidRPr="00974458">
        <w:rPr>
          <w:i w:val="0"/>
          <w:sz w:val="20"/>
        </w:rPr>
        <w:lastRenderedPageBreak/>
        <w:t>Významná zakázka č. 1: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374DA1" w:rsidRPr="00B963CE" w:rsidTr="000E4C41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374DA1" w:rsidRPr="00B963CE" w:rsidRDefault="00374DA1" w:rsidP="000E4C41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374DA1" w:rsidRPr="00B963CE" w:rsidRDefault="00374DA1" w:rsidP="000E4C41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374DA1" w:rsidRDefault="00374DA1" w:rsidP="00374DA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374DA1" w:rsidRPr="00974458" w:rsidRDefault="00374DA1" w:rsidP="00374DA1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2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374DA1" w:rsidRPr="00B963CE" w:rsidTr="000E4C41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374DA1" w:rsidRPr="00B963CE" w:rsidRDefault="00374DA1" w:rsidP="000E4C41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374DA1" w:rsidRPr="00B963CE" w:rsidRDefault="00374DA1" w:rsidP="000E4C41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374DA1" w:rsidRDefault="00374DA1" w:rsidP="00374DA1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374DA1" w:rsidRPr="00974458" w:rsidRDefault="00374DA1" w:rsidP="00374DA1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3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374DA1" w:rsidRPr="00B963CE" w:rsidTr="000E4C41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lastRenderedPageBreak/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374DA1" w:rsidRPr="00B963CE" w:rsidRDefault="00374DA1" w:rsidP="000E4C41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374DA1" w:rsidRPr="00B963CE" w:rsidRDefault="00374DA1" w:rsidP="000E4C41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374DA1" w:rsidRDefault="00374DA1" w:rsidP="00374DA1"/>
    <w:p w:rsidR="00374DA1" w:rsidRPr="00974458" w:rsidRDefault="00374DA1" w:rsidP="00374DA1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4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374DA1" w:rsidRPr="00B963CE" w:rsidTr="000E4C41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374DA1" w:rsidRPr="00B963CE" w:rsidRDefault="00374DA1" w:rsidP="000E4C41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374DA1" w:rsidRPr="00B963CE" w:rsidRDefault="00374DA1" w:rsidP="000E4C41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374DA1" w:rsidRDefault="00374DA1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374DA1" w:rsidRPr="00974458" w:rsidRDefault="00374DA1" w:rsidP="00374DA1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5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374DA1" w:rsidRPr="00B963CE" w:rsidTr="000E4C41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lastRenderedPageBreak/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374DA1" w:rsidRPr="00B963CE" w:rsidTr="000E4C41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374DA1" w:rsidRPr="00B963CE" w:rsidRDefault="00374DA1" w:rsidP="000E4C41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4DA1" w:rsidRPr="00B963CE" w:rsidRDefault="00374DA1" w:rsidP="000E4C4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374DA1" w:rsidRPr="00B963CE" w:rsidRDefault="00374DA1" w:rsidP="000E4C41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B17289" w:rsidRPr="00B63210" w:rsidRDefault="00B63210" w:rsidP="00C05BCC">
      <w:pPr>
        <w:tabs>
          <w:tab w:val="num" w:pos="180"/>
        </w:tabs>
        <w:jc w:val="both"/>
        <w:rPr>
          <w:rFonts w:ascii="Arial" w:hAnsi="Arial" w:cs="Arial"/>
          <w:i/>
          <w:sz w:val="18"/>
          <w:szCs w:val="20"/>
          <w:lang w:eastAsia="en-US"/>
        </w:rPr>
      </w:pPr>
      <w:bookmarkStart w:id="0" w:name="_GoBack"/>
      <w:proofErr w:type="spellStart"/>
      <w:r w:rsidRPr="00B63210">
        <w:rPr>
          <w:rFonts w:ascii="Arial" w:hAnsi="Arial" w:cs="Arial"/>
          <w:i/>
          <w:sz w:val="18"/>
          <w:szCs w:val="20"/>
          <w:lang w:eastAsia="en-US"/>
        </w:rPr>
        <w:t>Ponz</w:t>
      </w:r>
      <w:proofErr w:type="spellEnd"/>
      <w:r w:rsidRPr="00B63210">
        <w:rPr>
          <w:rFonts w:ascii="Arial" w:hAnsi="Arial" w:cs="Arial"/>
          <w:i/>
          <w:sz w:val="18"/>
          <w:szCs w:val="20"/>
          <w:lang w:eastAsia="en-US"/>
        </w:rPr>
        <w:t>.: Dodavatel může počet tabulek pro významné služby upravit (zejm. rozšířit) dle skutečného počtu předkládaných významných služeb.</w:t>
      </w:r>
    </w:p>
    <w:bookmarkEnd w:id="0"/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4E0B8D" w:rsidRPr="001D6A5B">
        <w:rPr>
          <w:rFonts w:ascii="Arial" w:hAnsi="Arial" w:cs="Arial"/>
          <w:i/>
          <w:sz w:val="20"/>
          <w:szCs w:val="20"/>
        </w:rPr>
        <w:tab/>
      </w:r>
      <w:r w:rsidR="004E0B8D" w:rsidRPr="001D6A5B">
        <w:rPr>
          <w:rFonts w:ascii="Arial" w:hAnsi="Arial" w:cs="Arial"/>
          <w:i/>
          <w:sz w:val="20"/>
          <w:szCs w:val="20"/>
        </w:rPr>
        <w:tab/>
      </w:r>
      <w:r w:rsidR="004E0B8D" w:rsidRPr="001D6A5B">
        <w:rPr>
          <w:rFonts w:ascii="Arial" w:hAnsi="Arial" w:cs="Arial"/>
          <w:i/>
          <w:sz w:val="20"/>
          <w:szCs w:val="20"/>
        </w:rPr>
        <w:tab/>
      </w:r>
      <w:r w:rsidR="004E0B8D" w:rsidRPr="001D6A5B">
        <w:rPr>
          <w:rFonts w:ascii="Arial" w:hAnsi="Arial" w:cs="Arial"/>
          <w:i/>
          <w:sz w:val="20"/>
          <w:szCs w:val="20"/>
        </w:rPr>
        <w:tab/>
      </w:r>
      <w:r w:rsidR="004E0B8D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227" w:rsidRDefault="00B20227">
      <w:r>
        <w:separator/>
      </w:r>
    </w:p>
  </w:endnote>
  <w:endnote w:type="continuationSeparator" w:id="0">
    <w:p w:rsidR="00B20227" w:rsidRDefault="00B2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2022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4E0B8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227" w:rsidRDefault="00B20227">
      <w:r>
        <w:separator/>
      </w:r>
    </w:p>
  </w:footnote>
  <w:footnote w:type="continuationSeparator" w:id="0">
    <w:p w:rsidR="00B20227" w:rsidRDefault="00B20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2022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2022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2022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4pt;height:34.8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22882C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B80425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55A39D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EA67B4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CCD6D88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BC45A0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502127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9D29F1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A8EAADD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D26676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B0655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860BA5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B66522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D06A5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EB472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444ADA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D903BE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5A1EC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C483B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7EC7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2492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723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4B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441A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3A6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3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E08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6F0F150">
      <w:start w:val="1"/>
      <w:numFmt w:val="lowerLetter"/>
      <w:lvlText w:val="%1)"/>
      <w:lvlJc w:val="left"/>
      <w:pPr>
        <w:ind w:left="644" w:hanging="360"/>
      </w:pPr>
    </w:lvl>
    <w:lvl w:ilvl="1" w:tplc="3184020E" w:tentative="1">
      <w:start w:val="1"/>
      <w:numFmt w:val="lowerLetter"/>
      <w:lvlText w:val="%2."/>
      <w:lvlJc w:val="left"/>
      <w:pPr>
        <w:ind w:left="1364" w:hanging="360"/>
      </w:pPr>
    </w:lvl>
    <w:lvl w:ilvl="2" w:tplc="1F0441B6" w:tentative="1">
      <w:start w:val="1"/>
      <w:numFmt w:val="lowerRoman"/>
      <w:lvlText w:val="%3."/>
      <w:lvlJc w:val="right"/>
      <w:pPr>
        <w:ind w:left="2084" w:hanging="180"/>
      </w:pPr>
    </w:lvl>
    <w:lvl w:ilvl="3" w:tplc="78D02B80" w:tentative="1">
      <w:start w:val="1"/>
      <w:numFmt w:val="decimal"/>
      <w:lvlText w:val="%4."/>
      <w:lvlJc w:val="left"/>
      <w:pPr>
        <w:ind w:left="2804" w:hanging="360"/>
      </w:pPr>
    </w:lvl>
    <w:lvl w:ilvl="4" w:tplc="2254689A" w:tentative="1">
      <w:start w:val="1"/>
      <w:numFmt w:val="lowerLetter"/>
      <w:lvlText w:val="%5."/>
      <w:lvlJc w:val="left"/>
      <w:pPr>
        <w:ind w:left="3524" w:hanging="360"/>
      </w:pPr>
    </w:lvl>
    <w:lvl w:ilvl="5" w:tplc="44FA9770" w:tentative="1">
      <w:start w:val="1"/>
      <w:numFmt w:val="lowerRoman"/>
      <w:lvlText w:val="%6."/>
      <w:lvlJc w:val="right"/>
      <w:pPr>
        <w:ind w:left="4244" w:hanging="180"/>
      </w:pPr>
    </w:lvl>
    <w:lvl w:ilvl="6" w:tplc="39865CE8" w:tentative="1">
      <w:start w:val="1"/>
      <w:numFmt w:val="decimal"/>
      <w:lvlText w:val="%7."/>
      <w:lvlJc w:val="left"/>
      <w:pPr>
        <w:ind w:left="4964" w:hanging="360"/>
      </w:pPr>
    </w:lvl>
    <w:lvl w:ilvl="7" w:tplc="904A012C" w:tentative="1">
      <w:start w:val="1"/>
      <w:numFmt w:val="lowerLetter"/>
      <w:lvlText w:val="%8."/>
      <w:lvlJc w:val="left"/>
      <w:pPr>
        <w:ind w:left="5684" w:hanging="360"/>
      </w:pPr>
    </w:lvl>
    <w:lvl w:ilvl="8" w:tplc="3DE6EBC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814F1C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D45ED7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3263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3074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304B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20F7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C895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BC52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1C29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7F79D6"/>
    <w:multiLevelType w:val="hybridMultilevel"/>
    <w:tmpl w:val="D6CAC622"/>
    <w:lvl w:ilvl="0" w:tplc="9758B3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9B22FF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FAC286" w:tentative="1">
      <w:start w:val="1"/>
      <w:numFmt w:val="lowerLetter"/>
      <w:lvlText w:val="%2."/>
      <w:lvlJc w:val="left"/>
      <w:pPr>
        <w:ind w:left="1440" w:hanging="360"/>
      </w:pPr>
    </w:lvl>
    <w:lvl w:ilvl="2" w:tplc="4036BAE8" w:tentative="1">
      <w:start w:val="1"/>
      <w:numFmt w:val="lowerRoman"/>
      <w:lvlText w:val="%3."/>
      <w:lvlJc w:val="right"/>
      <w:pPr>
        <w:ind w:left="2160" w:hanging="180"/>
      </w:pPr>
    </w:lvl>
    <w:lvl w:ilvl="3" w:tplc="106EBA7A" w:tentative="1">
      <w:start w:val="1"/>
      <w:numFmt w:val="decimal"/>
      <w:lvlText w:val="%4."/>
      <w:lvlJc w:val="left"/>
      <w:pPr>
        <w:ind w:left="2880" w:hanging="360"/>
      </w:pPr>
    </w:lvl>
    <w:lvl w:ilvl="4" w:tplc="7F58BF2E" w:tentative="1">
      <w:start w:val="1"/>
      <w:numFmt w:val="lowerLetter"/>
      <w:lvlText w:val="%5."/>
      <w:lvlJc w:val="left"/>
      <w:pPr>
        <w:ind w:left="3600" w:hanging="360"/>
      </w:pPr>
    </w:lvl>
    <w:lvl w:ilvl="5" w:tplc="E488F63E" w:tentative="1">
      <w:start w:val="1"/>
      <w:numFmt w:val="lowerRoman"/>
      <w:lvlText w:val="%6."/>
      <w:lvlJc w:val="right"/>
      <w:pPr>
        <w:ind w:left="4320" w:hanging="180"/>
      </w:pPr>
    </w:lvl>
    <w:lvl w:ilvl="6" w:tplc="50342A90" w:tentative="1">
      <w:start w:val="1"/>
      <w:numFmt w:val="decimal"/>
      <w:lvlText w:val="%7."/>
      <w:lvlJc w:val="left"/>
      <w:pPr>
        <w:ind w:left="5040" w:hanging="360"/>
      </w:pPr>
    </w:lvl>
    <w:lvl w:ilvl="7" w:tplc="34261B68" w:tentative="1">
      <w:start w:val="1"/>
      <w:numFmt w:val="lowerLetter"/>
      <w:lvlText w:val="%8."/>
      <w:lvlJc w:val="left"/>
      <w:pPr>
        <w:ind w:left="5760" w:hanging="360"/>
      </w:pPr>
    </w:lvl>
    <w:lvl w:ilvl="8" w:tplc="C4185F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70B6760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056A9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07F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8A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E4CF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EE6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E4D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ED1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DCE3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4D1EF5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FFCE0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AF6F8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286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927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2E8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3C4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47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3A2A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D557A90"/>
    <w:multiLevelType w:val="hybridMultilevel"/>
    <w:tmpl w:val="4028C5E6"/>
    <w:lvl w:ilvl="0" w:tplc="7B3072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20D65"/>
    <w:multiLevelType w:val="hybridMultilevel"/>
    <w:tmpl w:val="8E9C841C"/>
    <w:lvl w:ilvl="0" w:tplc="E6C498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FE7C" w:tentative="1">
      <w:start w:val="1"/>
      <w:numFmt w:val="lowerLetter"/>
      <w:lvlText w:val="%2."/>
      <w:lvlJc w:val="left"/>
      <w:pPr>
        <w:ind w:left="1440" w:hanging="360"/>
      </w:pPr>
    </w:lvl>
    <w:lvl w:ilvl="2" w:tplc="A8E26A74" w:tentative="1">
      <w:start w:val="1"/>
      <w:numFmt w:val="lowerRoman"/>
      <w:lvlText w:val="%3."/>
      <w:lvlJc w:val="right"/>
      <w:pPr>
        <w:ind w:left="2160" w:hanging="180"/>
      </w:pPr>
    </w:lvl>
    <w:lvl w:ilvl="3" w:tplc="60285F1E" w:tentative="1">
      <w:start w:val="1"/>
      <w:numFmt w:val="decimal"/>
      <w:lvlText w:val="%4."/>
      <w:lvlJc w:val="left"/>
      <w:pPr>
        <w:ind w:left="2880" w:hanging="360"/>
      </w:pPr>
    </w:lvl>
    <w:lvl w:ilvl="4" w:tplc="8EB2DA70" w:tentative="1">
      <w:start w:val="1"/>
      <w:numFmt w:val="lowerLetter"/>
      <w:lvlText w:val="%5."/>
      <w:lvlJc w:val="left"/>
      <w:pPr>
        <w:ind w:left="3600" w:hanging="360"/>
      </w:pPr>
    </w:lvl>
    <w:lvl w:ilvl="5" w:tplc="776A83FC" w:tentative="1">
      <w:start w:val="1"/>
      <w:numFmt w:val="lowerRoman"/>
      <w:lvlText w:val="%6."/>
      <w:lvlJc w:val="right"/>
      <w:pPr>
        <w:ind w:left="4320" w:hanging="180"/>
      </w:pPr>
    </w:lvl>
    <w:lvl w:ilvl="6" w:tplc="E90E7B48" w:tentative="1">
      <w:start w:val="1"/>
      <w:numFmt w:val="decimal"/>
      <w:lvlText w:val="%7."/>
      <w:lvlJc w:val="left"/>
      <w:pPr>
        <w:ind w:left="5040" w:hanging="360"/>
      </w:pPr>
    </w:lvl>
    <w:lvl w:ilvl="7" w:tplc="15BC3506" w:tentative="1">
      <w:start w:val="1"/>
      <w:numFmt w:val="lowerLetter"/>
      <w:lvlText w:val="%8."/>
      <w:lvlJc w:val="left"/>
      <w:pPr>
        <w:ind w:left="5760" w:hanging="360"/>
      </w:pPr>
    </w:lvl>
    <w:lvl w:ilvl="8" w:tplc="795AE7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920B9"/>
    <w:multiLevelType w:val="hybridMultilevel"/>
    <w:tmpl w:val="16F87D7E"/>
    <w:lvl w:ilvl="0" w:tplc="DCD0B7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986E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AFE0E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AE9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2CAC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C40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941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F41D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124A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E07468"/>
    <w:multiLevelType w:val="hybridMultilevel"/>
    <w:tmpl w:val="F216EE0A"/>
    <w:lvl w:ilvl="0" w:tplc="24F67F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D2DA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256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54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4A5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84F7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FA8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808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ACC3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0C3D30"/>
    <w:multiLevelType w:val="hybridMultilevel"/>
    <w:tmpl w:val="0FC680EE"/>
    <w:lvl w:ilvl="0" w:tplc="FA564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C4C2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261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C8E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FEF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83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A5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C17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A204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3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5"/>
  </w:num>
  <w:num w:numId="14">
    <w:abstractNumId w:val="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4DA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591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B8D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6ECC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227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210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4D16C59"/>
  <w15:docId w15:val="{8E63C81E-C3FC-4EF1-991C-568D7C0E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  <w:style w:type="paragraph" w:customStyle="1" w:styleId="TableParagraph">
    <w:name w:val="Table Paragraph"/>
    <w:basedOn w:val="Normln"/>
    <w:uiPriority w:val="1"/>
    <w:qFormat/>
    <w:rsid w:val="00374DA1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7</TotalTime>
  <Pages>4</Pages>
  <Words>881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7</cp:revision>
  <cp:lastPrinted>2014-10-07T12:22:00Z</cp:lastPrinted>
  <dcterms:created xsi:type="dcterms:W3CDTF">2016-10-21T12:51:00Z</dcterms:created>
  <dcterms:modified xsi:type="dcterms:W3CDTF">2025-09-26T07:52:00Z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